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12815" w14:textId="765BC07D" w:rsidR="004B1857" w:rsidRDefault="004B1857" w:rsidP="004B185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14:paraId="38F4625D" w14:textId="01132C8D" w:rsidR="004B1857" w:rsidRDefault="004B1857" w:rsidP="004B185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 Контрольно-</w:t>
      </w:r>
    </w:p>
    <w:p w14:paraId="57A0DB43" w14:textId="6D9AB92B" w:rsidR="004B1857" w:rsidRDefault="004B1857" w:rsidP="004B185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счетной палаты Карымского</w:t>
      </w:r>
    </w:p>
    <w:p w14:paraId="63BE89AD" w14:textId="6E90FAF5" w:rsidR="004B1857" w:rsidRDefault="004B1857" w:rsidP="004B185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14:paraId="4AF87294" w14:textId="6170A2D1" w:rsidR="004B1857" w:rsidRDefault="004B1857" w:rsidP="004B185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14:paraId="39230C0F" w14:textId="4DEB707E" w:rsidR="004B1857" w:rsidRDefault="004B1857" w:rsidP="004B185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«02» октября 2025 года</w:t>
      </w:r>
    </w:p>
    <w:p w14:paraId="5C478157" w14:textId="50C51DA6" w:rsidR="004B1857" w:rsidRDefault="004B1857" w:rsidP="004B185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________Ю.В. Киреева</w:t>
      </w:r>
    </w:p>
    <w:p w14:paraId="6CAAB2C2" w14:textId="6B98BC9A" w:rsidR="004B1857" w:rsidRDefault="004B1857" w:rsidP="004B1857">
      <w:pPr>
        <w:pStyle w:val="Default"/>
        <w:jc w:val="both"/>
        <w:rPr>
          <w:sz w:val="28"/>
          <w:szCs w:val="28"/>
        </w:rPr>
      </w:pPr>
    </w:p>
    <w:p w14:paraId="5D885129" w14:textId="519E7D6A" w:rsidR="004B1857" w:rsidRDefault="004B1857" w:rsidP="004B1857">
      <w:pPr>
        <w:pStyle w:val="Default"/>
        <w:jc w:val="both"/>
        <w:rPr>
          <w:sz w:val="28"/>
          <w:szCs w:val="28"/>
        </w:rPr>
      </w:pPr>
    </w:p>
    <w:p w14:paraId="78316FF8" w14:textId="77777777" w:rsidR="004B1857" w:rsidRPr="004B1857" w:rsidRDefault="004B1857" w:rsidP="004B1857">
      <w:pPr>
        <w:pStyle w:val="Default"/>
        <w:jc w:val="both"/>
        <w:rPr>
          <w:sz w:val="28"/>
          <w:szCs w:val="28"/>
        </w:rPr>
      </w:pPr>
    </w:p>
    <w:p w14:paraId="2BB29586" w14:textId="77777777" w:rsidR="00320982" w:rsidRDefault="004B1857" w:rsidP="00320982">
      <w:pPr>
        <w:pStyle w:val="Default"/>
        <w:jc w:val="center"/>
        <w:rPr>
          <w:b/>
          <w:bCs/>
          <w:sz w:val="28"/>
          <w:szCs w:val="28"/>
        </w:rPr>
      </w:pPr>
      <w:r w:rsidRPr="004B1857">
        <w:rPr>
          <w:b/>
          <w:bCs/>
          <w:sz w:val="28"/>
          <w:szCs w:val="28"/>
        </w:rPr>
        <w:t xml:space="preserve">РЕГЛАМЕНТ </w:t>
      </w:r>
    </w:p>
    <w:p w14:paraId="02F30755" w14:textId="77777777" w:rsidR="00320982" w:rsidRDefault="004B1857" w:rsidP="00320982">
      <w:pPr>
        <w:pStyle w:val="Default"/>
        <w:jc w:val="center"/>
        <w:rPr>
          <w:b/>
          <w:bCs/>
          <w:sz w:val="28"/>
          <w:szCs w:val="28"/>
        </w:rPr>
      </w:pPr>
      <w:r w:rsidRPr="004B1857">
        <w:rPr>
          <w:b/>
          <w:bCs/>
          <w:sz w:val="28"/>
          <w:szCs w:val="28"/>
        </w:rPr>
        <w:t>КОНТРОЛЬНО-СЧЕТНОЙ ПАЛАТЫ</w:t>
      </w:r>
      <w:r w:rsidR="00320982">
        <w:rPr>
          <w:b/>
          <w:bCs/>
          <w:sz w:val="28"/>
          <w:szCs w:val="28"/>
        </w:rPr>
        <w:t xml:space="preserve"> </w:t>
      </w:r>
    </w:p>
    <w:p w14:paraId="686B7B67" w14:textId="406D0A57" w:rsidR="004B1857" w:rsidRDefault="00320982" w:rsidP="0032098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КАРЫМСКОГО МУНИЦИПАЛЬНОГО ОКРУГА</w:t>
      </w:r>
      <w:r>
        <w:rPr>
          <w:b/>
          <w:bCs/>
          <w:sz w:val="28"/>
          <w:szCs w:val="28"/>
        </w:rPr>
        <w:br/>
      </w:r>
      <w:r w:rsidR="004B1857" w:rsidRPr="004B1857">
        <w:rPr>
          <w:b/>
          <w:bCs/>
          <w:sz w:val="28"/>
          <w:szCs w:val="28"/>
        </w:rPr>
        <w:t>ЗАБАЙКАЛЬСКОГО КРАЯ</w:t>
      </w:r>
    </w:p>
    <w:p w14:paraId="323289DE" w14:textId="77777777" w:rsidR="00320982" w:rsidRPr="004B1857" w:rsidRDefault="00320982" w:rsidP="00320982">
      <w:pPr>
        <w:pStyle w:val="Default"/>
        <w:jc w:val="center"/>
        <w:rPr>
          <w:sz w:val="28"/>
          <w:szCs w:val="28"/>
        </w:rPr>
      </w:pPr>
    </w:p>
    <w:p w14:paraId="4584E9B2" w14:textId="5008A834" w:rsidR="004B1857" w:rsidRDefault="001F2AC3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B1857" w:rsidRPr="004B1857">
        <w:rPr>
          <w:sz w:val="28"/>
          <w:szCs w:val="28"/>
        </w:rPr>
        <w:t xml:space="preserve">Регламент Контрольно-счетной палаты </w:t>
      </w:r>
      <w:r>
        <w:rPr>
          <w:sz w:val="28"/>
          <w:szCs w:val="28"/>
        </w:rPr>
        <w:t xml:space="preserve">Карымского муниципального округа </w:t>
      </w:r>
      <w:r w:rsidR="004B1857" w:rsidRPr="004B1857">
        <w:rPr>
          <w:sz w:val="28"/>
          <w:szCs w:val="28"/>
        </w:rPr>
        <w:t>Забайкальского края (далее - Регламент) принят в соответствии с</w:t>
      </w:r>
      <w:r w:rsidR="003367DD">
        <w:rPr>
          <w:sz w:val="28"/>
          <w:szCs w:val="28"/>
        </w:rPr>
        <w:t xml:space="preserve"> Положением о Контрольно-счетной палате Карымского муниципального округа, утвержденного</w:t>
      </w:r>
      <w:r w:rsidR="004B1857" w:rsidRPr="004B1857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 Совета Карымского муниципального округа от 02.10.2025 г. №19</w:t>
      </w:r>
      <w:r w:rsidR="004B1857" w:rsidRPr="004B1857">
        <w:rPr>
          <w:sz w:val="28"/>
          <w:szCs w:val="28"/>
        </w:rPr>
        <w:t xml:space="preserve"> и регулирует внутренние вопросы деятельности Контрольно-счетной палаты</w:t>
      </w:r>
      <w:r w:rsidRPr="001F2AC3">
        <w:rPr>
          <w:sz w:val="28"/>
          <w:szCs w:val="28"/>
        </w:rPr>
        <w:t xml:space="preserve"> </w:t>
      </w:r>
      <w:r>
        <w:rPr>
          <w:sz w:val="28"/>
          <w:szCs w:val="28"/>
        </w:rPr>
        <w:t>Карымского муниципального округа</w:t>
      </w:r>
      <w:r w:rsidR="004B1857" w:rsidRPr="004B1857">
        <w:rPr>
          <w:sz w:val="28"/>
          <w:szCs w:val="28"/>
        </w:rPr>
        <w:t xml:space="preserve"> Забайкальского края (далее - Контрольно-счетная палата), </w:t>
      </w:r>
      <w:r w:rsidR="00AA7D71">
        <w:rPr>
          <w:sz w:val="28"/>
          <w:szCs w:val="28"/>
        </w:rPr>
        <w:t>организационный порядок</w:t>
      </w:r>
      <w:r w:rsidR="004B1857" w:rsidRPr="004B1857">
        <w:rPr>
          <w:sz w:val="28"/>
          <w:szCs w:val="28"/>
        </w:rPr>
        <w:t xml:space="preserve"> Контрольно-счетной палаты, порядок ведения дел, подготовки и проведения контрольных и экспертно-аналитических мероприятий, а также иной деятельности Контрольно-счетной палаты. </w:t>
      </w:r>
    </w:p>
    <w:p w14:paraId="5B749FAE" w14:textId="77777777" w:rsidR="00A224D1" w:rsidRPr="004B1857" w:rsidRDefault="00A224D1" w:rsidP="004B1857">
      <w:pPr>
        <w:pStyle w:val="Default"/>
        <w:jc w:val="both"/>
        <w:rPr>
          <w:sz w:val="28"/>
          <w:szCs w:val="28"/>
        </w:rPr>
      </w:pPr>
    </w:p>
    <w:p w14:paraId="6377BD42" w14:textId="42978557" w:rsidR="004B1857" w:rsidRDefault="004B1857" w:rsidP="00A224D1">
      <w:pPr>
        <w:pStyle w:val="Defaul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4B1857">
        <w:rPr>
          <w:b/>
          <w:bCs/>
          <w:sz w:val="28"/>
          <w:szCs w:val="28"/>
        </w:rPr>
        <w:t xml:space="preserve">Состав </w:t>
      </w:r>
      <w:r w:rsidR="003F0FAC">
        <w:rPr>
          <w:b/>
          <w:bCs/>
          <w:sz w:val="28"/>
          <w:szCs w:val="28"/>
        </w:rPr>
        <w:t xml:space="preserve">и структура </w:t>
      </w:r>
      <w:r w:rsidRPr="004B1857">
        <w:rPr>
          <w:b/>
          <w:bCs/>
          <w:sz w:val="28"/>
          <w:szCs w:val="28"/>
        </w:rPr>
        <w:t>Контрольно-счетной палаты</w:t>
      </w:r>
    </w:p>
    <w:p w14:paraId="4ADE572B" w14:textId="77777777" w:rsidR="00A224D1" w:rsidRPr="004B1857" w:rsidRDefault="00A224D1" w:rsidP="00A224D1">
      <w:pPr>
        <w:pStyle w:val="Default"/>
        <w:ind w:left="720"/>
        <w:rPr>
          <w:sz w:val="28"/>
          <w:szCs w:val="28"/>
        </w:rPr>
      </w:pPr>
    </w:p>
    <w:p w14:paraId="6D354DE6" w14:textId="4A192C16" w:rsidR="00E37D4B" w:rsidRPr="009B6A8C" w:rsidRDefault="00E37D4B" w:rsidP="00E37D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6A8C">
        <w:rPr>
          <w:sz w:val="28"/>
          <w:szCs w:val="28"/>
        </w:rPr>
        <w:t> Контрольно-счетная палата образуется в составе председателя Контрольно-счетной палаты и инспектора Контрольно-счетной палаты.</w:t>
      </w:r>
    </w:p>
    <w:p w14:paraId="30FA6DC3" w14:textId="0A38D27D" w:rsidR="00E37D4B" w:rsidRPr="009B6A8C" w:rsidRDefault="00E37D4B" w:rsidP="00E37D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6A8C">
        <w:rPr>
          <w:sz w:val="28"/>
          <w:szCs w:val="28"/>
        </w:rPr>
        <w:t>Срок полномочий председателя Контрольно-счетной палаты составляет пять лет.</w:t>
      </w:r>
      <w:r w:rsidRPr="00BA17B5">
        <w:rPr>
          <w:rFonts w:ascii="PT Astra Serif" w:hAnsi="PT Astra Serif"/>
        </w:rPr>
        <w:t xml:space="preserve"> </w:t>
      </w:r>
      <w:r w:rsidRPr="00BA17B5">
        <w:rPr>
          <w:sz w:val="28"/>
          <w:szCs w:val="28"/>
        </w:rPr>
        <w:t xml:space="preserve">Одно и то же лицо не может занимать должность Председателя </w:t>
      </w:r>
      <w:r>
        <w:rPr>
          <w:sz w:val="28"/>
          <w:szCs w:val="28"/>
        </w:rPr>
        <w:t>К</w:t>
      </w:r>
      <w:r w:rsidRPr="00BA17B5">
        <w:rPr>
          <w:sz w:val="28"/>
          <w:szCs w:val="28"/>
        </w:rPr>
        <w:t>онтрольно-счетной палаты муниципального округа более двух сроков подряд.</w:t>
      </w:r>
    </w:p>
    <w:p w14:paraId="12519966" w14:textId="3D5EA8D4" w:rsidR="00E37D4B" w:rsidRDefault="00E37D4B" w:rsidP="00E37D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Должность П</w:t>
      </w:r>
      <w:r w:rsidRPr="00FB0F60">
        <w:rPr>
          <w:sz w:val="28"/>
          <w:szCs w:val="28"/>
        </w:rPr>
        <w:t xml:space="preserve">редседателя </w:t>
      </w:r>
      <w:r>
        <w:rPr>
          <w:sz w:val="28"/>
          <w:szCs w:val="28"/>
        </w:rPr>
        <w:t>К</w:t>
      </w:r>
      <w:r w:rsidRPr="00FB0F60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 палаты относи</w:t>
      </w:r>
      <w:r w:rsidRPr="00FB0F60">
        <w:rPr>
          <w:sz w:val="28"/>
          <w:szCs w:val="28"/>
        </w:rPr>
        <w:t xml:space="preserve">тся </w:t>
      </w:r>
      <w:r>
        <w:rPr>
          <w:sz w:val="28"/>
          <w:szCs w:val="28"/>
        </w:rPr>
        <w:t>к</w:t>
      </w:r>
      <w:r w:rsidRPr="00BA17B5">
        <w:rPr>
          <w:sz w:val="28"/>
          <w:szCs w:val="28"/>
        </w:rPr>
        <w:t xml:space="preserve"> лицам, замещающим муниципальные должности.</w:t>
      </w:r>
    </w:p>
    <w:p w14:paraId="6568E12B" w14:textId="76D8C101" w:rsidR="00E37D4B" w:rsidRDefault="00E37D4B" w:rsidP="00E37D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6A8C">
        <w:rPr>
          <w:sz w:val="28"/>
          <w:szCs w:val="28"/>
        </w:rPr>
        <w:t xml:space="preserve">Штатная численность Контрольно-счетной палаты устанавливается решением Совета </w:t>
      </w:r>
      <w:r>
        <w:rPr>
          <w:sz w:val="28"/>
          <w:szCs w:val="28"/>
        </w:rPr>
        <w:t xml:space="preserve">Карымского муниципального округа </w:t>
      </w:r>
      <w:r w:rsidRPr="00FB0F60">
        <w:rPr>
          <w:sz w:val="28"/>
          <w:szCs w:val="28"/>
        </w:rPr>
        <w:t xml:space="preserve">по представлению председателя </w:t>
      </w:r>
      <w:r>
        <w:rPr>
          <w:sz w:val="28"/>
          <w:szCs w:val="28"/>
        </w:rPr>
        <w:t>К</w:t>
      </w:r>
      <w:r w:rsidRPr="00FB0F60">
        <w:rPr>
          <w:sz w:val="28"/>
          <w:szCs w:val="28"/>
        </w:rPr>
        <w:t>онтрольно-счетно</w:t>
      </w:r>
      <w:r>
        <w:rPr>
          <w:sz w:val="28"/>
          <w:szCs w:val="28"/>
        </w:rPr>
        <w:t>й палаты</w:t>
      </w:r>
      <w:r w:rsidRPr="00FB0F60">
        <w:rPr>
          <w:sz w:val="28"/>
          <w:szCs w:val="28"/>
        </w:rPr>
        <w:t xml:space="preserve"> с учетом необходимости выполнения возложенных законодательством полномочий, обеспечения организационной и функциональной независимости </w:t>
      </w:r>
      <w:r>
        <w:rPr>
          <w:sz w:val="28"/>
          <w:szCs w:val="28"/>
        </w:rPr>
        <w:t>К</w:t>
      </w:r>
      <w:r w:rsidRPr="00FB0F60">
        <w:rPr>
          <w:sz w:val="28"/>
          <w:szCs w:val="28"/>
        </w:rPr>
        <w:t>онтрольно-счетн</w:t>
      </w:r>
      <w:r>
        <w:rPr>
          <w:sz w:val="28"/>
          <w:szCs w:val="28"/>
        </w:rPr>
        <w:t>ой палаты</w:t>
      </w:r>
      <w:r>
        <w:rPr>
          <w:color w:val="44546A" w:themeColor="text2"/>
          <w:sz w:val="28"/>
          <w:szCs w:val="28"/>
        </w:rPr>
        <w:t>.</w:t>
      </w:r>
    </w:p>
    <w:p w14:paraId="03931487" w14:textId="7670740A" w:rsidR="00E37D4B" w:rsidRPr="009B6A8C" w:rsidRDefault="00E37D4B" w:rsidP="00E37D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9B6A8C">
        <w:rPr>
          <w:sz w:val="28"/>
          <w:szCs w:val="28"/>
        </w:rPr>
        <w:t>Структура и штатное расписание Контрольно-счетной палаты утверждаются председателем Контрольно-счетной палаты исходя из возложенных на Контрольно-счетную палату полномочий.</w:t>
      </w:r>
    </w:p>
    <w:p w14:paraId="3C8733B8" w14:textId="70C038F9" w:rsidR="00E37D4B" w:rsidRDefault="00E37D4B" w:rsidP="00E37D4B">
      <w:pPr>
        <w:spacing w:after="30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E27030">
        <w:rPr>
          <w:rFonts w:ascii="Times New Roman" w:hAnsi="Times New Roman" w:cs="Times New Roman"/>
          <w:bCs/>
          <w:sz w:val="28"/>
          <w:szCs w:val="28"/>
        </w:rPr>
        <w:t xml:space="preserve">  </w:t>
      </w:r>
      <w:r w:rsidRPr="00E2703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>
        <w:rPr>
          <w:rFonts w:ascii="Times New Roman" w:hAnsi="Times New Roman" w:cs="Times New Roman"/>
          <w:sz w:val="28"/>
          <w:szCs w:val="28"/>
        </w:rPr>
        <w:t>Карымского муниципального округа</w:t>
      </w:r>
      <w:r w:rsidRPr="00E27030">
        <w:rPr>
          <w:rFonts w:ascii="Times New Roman" w:hAnsi="Times New Roman" w:cs="Times New Roman"/>
          <w:sz w:val="28"/>
          <w:szCs w:val="28"/>
        </w:rPr>
        <w:t xml:space="preserve"> могут быть установлены должности муниципальной службы, содержащиеся соответственно в реестре должностей муниципальной службы в Забайкальском крае, которые относятся к инспекторам контрольно-счетных органов.</w:t>
      </w:r>
    </w:p>
    <w:p w14:paraId="2BB0F73B" w14:textId="1C06EF91" w:rsidR="00E37D4B" w:rsidRPr="009B6A8C" w:rsidRDefault="00E37D4B" w:rsidP="00E37D4B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9B6A8C">
        <w:rPr>
          <w:b/>
          <w:bCs/>
          <w:sz w:val="28"/>
          <w:szCs w:val="28"/>
        </w:rPr>
        <w:t>. Полномочия Контрольно-счетной палаты</w:t>
      </w:r>
    </w:p>
    <w:p w14:paraId="3F095AF7" w14:textId="77777777" w:rsidR="00E37D4B" w:rsidRPr="006A2D13" w:rsidRDefault="00E37D4B" w:rsidP="00E37D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2D13">
        <w:rPr>
          <w:sz w:val="28"/>
          <w:szCs w:val="28"/>
        </w:rPr>
        <w:t> </w:t>
      </w:r>
    </w:p>
    <w:p w14:paraId="4A0163D5" w14:textId="2FEF2A43" w:rsidR="00E37D4B" w:rsidRPr="00E37D4B" w:rsidRDefault="00E37D4B" w:rsidP="00E37D4B">
      <w:pPr>
        <w:pStyle w:val="a8"/>
        <w:rPr>
          <w:sz w:val="28"/>
          <w:szCs w:val="28"/>
        </w:rPr>
      </w:pPr>
      <w:r w:rsidRPr="00E37D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2.1 </w:t>
      </w:r>
      <w:r w:rsidRPr="00E37D4B">
        <w:rPr>
          <w:sz w:val="28"/>
          <w:szCs w:val="28"/>
        </w:rPr>
        <w:t>Контрольно-счетная палата Карымского муниципального округа осуществляет следующие основные полномочия:</w:t>
      </w:r>
    </w:p>
    <w:p w14:paraId="6DDAB117" w14:textId="1F6392BF" w:rsidR="00E37D4B" w:rsidRPr="00E37D4B" w:rsidRDefault="00E37D4B" w:rsidP="00E37D4B">
      <w:pPr>
        <w:pStyle w:val="a8"/>
        <w:rPr>
          <w:sz w:val="28"/>
          <w:szCs w:val="28"/>
        </w:rPr>
      </w:pPr>
      <w:r w:rsidRPr="00E37D4B">
        <w:rPr>
          <w:sz w:val="28"/>
          <w:szCs w:val="28"/>
        </w:rPr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14:paraId="79C8AA20" w14:textId="77777777" w:rsidR="00E37D4B" w:rsidRPr="00364B20" w:rsidRDefault="00E37D4B" w:rsidP="00E37D4B">
      <w:pPr>
        <w:pStyle w:val="a8"/>
      </w:pPr>
      <w:r w:rsidRPr="00E37D4B">
        <w:rPr>
          <w:sz w:val="28"/>
          <w:szCs w:val="28"/>
        </w:rPr>
        <w:t>2) экспертиза проектов местного бюджета, проверка и анализ обоснованности</w:t>
      </w:r>
      <w:r w:rsidRPr="00364B20">
        <w:t xml:space="preserve"> его показателей;</w:t>
      </w:r>
    </w:p>
    <w:p w14:paraId="223387AF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>3) внешняя проверка годового отчета об исполнении местного бюджета;</w:t>
      </w:r>
    </w:p>
    <w:p w14:paraId="2DE91A5E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>4) проведение аудита в сфере закупок товаров, работ и услуг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14:paraId="62A56129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14:paraId="7D8D5A00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14:paraId="32C2B8B9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 xml:space="preserve">7) экспертиза проектов муниципальных правовых актов в части, касающейся расходных обязательств муниципального </w:t>
      </w:r>
      <w:r>
        <w:rPr>
          <w:sz w:val="28"/>
          <w:szCs w:val="28"/>
        </w:rPr>
        <w:t>округ</w:t>
      </w:r>
      <w:r w:rsidRPr="00364B20">
        <w:rPr>
          <w:sz w:val="28"/>
          <w:szCs w:val="28"/>
        </w:rPr>
        <w:t>а,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14:paraId="73355B75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 xml:space="preserve">8) анализ и мониторинг бюджетного процесса в </w:t>
      </w:r>
      <w:r>
        <w:rPr>
          <w:sz w:val="28"/>
          <w:szCs w:val="28"/>
        </w:rPr>
        <w:t xml:space="preserve">Карымском муниципальном округе, </w:t>
      </w:r>
      <w:r w:rsidRPr="00364B20">
        <w:rPr>
          <w:sz w:val="28"/>
          <w:szCs w:val="28"/>
        </w:rPr>
        <w:t>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14:paraId="610297EE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lastRenderedPageBreak/>
        <w:t>9) 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Совет Карымского муниципального округа и главе Карымского муниципального округа;</w:t>
      </w:r>
    </w:p>
    <w:p w14:paraId="3B8B6C30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>10) осуществление контроля за состоянием муниципального внутреннего и внешнего долга;</w:t>
      </w:r>
    </w:p>
    <w:p w14:paraId="6EC24866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 xml:space="preserve">11) оценка реализуемости, рисков и результатов достижения целей социально-экономического развития Карымского муниципального округа, предусмотренных документами стратегического планирования Карымского муниципального округа, в пределах компетенции Контрольно-счетной палаты муниципального </w:t>
      </w:r>
      <w:r>
        <w:rPr>
          <w:sz w:val="28"/>
          <w:szCs w:val="28"/>
        </w:rPr>
        <w:t>округ</w:t>
      </w:r>
      <w:r w:rsidRPr="00364B20">
        <w:rPr>
          <w:sz w:val="28"/>
          <w:szCs w:val="28"/>
        </w:rPr>
        <w:t>а;</w:t>
      </w:r>
    </w:p>
    <w:p w14:paraId="2E605E87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>12) участие в пределах полномочий в мероприятиях, направленных на противодействие коррупции;</w:t>
      </w:r>
    </w:p>
    <w:p w14:paraId="4217230E" w14:textId="77777777" w:rsidR="00E37D4B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>13) иные полномочия в сфере внешнего муниципального финансового контроля, установленные федеральными законами, законами Забайкальского края, уставом и нормативными правовыми актами Совета Карымского муниципального округа.</w:t>
      </w:r>
    </w:p>
    <w:p w14:paraId="2F70C7DE" w14:textId="604923F0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364B20">
        <w:rPr>
          <w:sz w:val="28"/>
          <w:szCs w:val="28"/>
        </w:rPr>
        <w:t>Внешний муниципальный финансовый контроль осуществляется Контрольно-счетной палатой:</w:t>
      </w:r>
    </w:p>
    <w:p w14:paraId="14B053FC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 xml:space="preserve">1) в отношении органов местного самоуправления и муниципальных органов, муниципальных казенных учреждений и унитарных предприятий муниципального </w:t>
      </w:r>
      <w:r>
        <w:rPr>
          <w:sz w:val="28"/>
          <w:szCs w:val="28"/>
        </w:rPr>
        <w:t>округ</w:t>
      </w:r>
      <w:r w:rsidRPr="00364B20">
        <w:rPr>
          <w:sz w:val="28"/>
          <w:szCs w:val="28"/>
        </w:rPr>
        <w:t>а, а также иных организаций, если они используют имущество, находящееся в муниципальной собственности Карымского муниципального округа;</w:t>
      </w:r>
    </w:p>
    <w:p w14:paraId="4B92B733" w14:textId="77777777" w:rsidR="00E37D4B" w:rsidRPr="00364B20" w:rsidRDefault="00E37D4B" w:rsidP="00E37D4B">
      <w:pPr>
        <w:pStyle w:val="a8"/>
        <w:jc w:val="both"/>
        <w:rPr>
          <w:sz w:val="28"/>
          <w:szCs w:val="28"/>
        </w:rPr>
      </w:pPr>
      <w:r w:rsidRPr="00364B20">
        <w:rPr>
          <w:sz w:val="28"/>
          <w:szCs w:val="28"/>
        </w:rPr>
        <w:t>2) в отношении иных организаций путем осуществления проверки соблюдения условий получения ими субсидий, кредитов, гарантий за счет средств местного бюджета в порядке контроля за деятельностью главных распорядителей (распорядителей) и получателей средств местного бюджета,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местного бюджета.</w:t>
      </w:r>
    </w:p>
    <w:p w14:paraId="71387905" w14:textId="77777777" w:rsidR="00E37D4B" w:rsidRDefault="00E37D4B" w:rsidP="00E37D4B">
      <w:pPr>
        <w:pStyle w:val="Default"/>
        <w:ind w:left="720"/>
        <w:rPr>
          <w:b/>
          <w:bCs/>
          <w:sz w:val="28"/>
          <w:szCs w:val="28"/>
        </w:rPr>
      </w:pPr>
    </w:p>
    <w:p w14:paraId="58B491A1" w14:textId="066A19D6" w:rsidR="004B1857" w:rsidRDefault="004B1857" w:rsidP="00E37D4B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4B1857">
        <w:rPr>
          <w:b/>
          <w:bCs/>
          <w:sz w:val="28"/>
          <w:szCs w:val="28"/>
        </w:rPr>
        <w:t>Направления деятельности Контрольно-счетной палаты</w:t>
      </w:r>
    </w:p>
    <w:p w14:paraId="47A8062D" w14:textId="77777777" w:rsidR="003F0FAC" w:rsidRPr="004B1857" w:rsidRDefault="003F0FAC" w:rsidP="003F0FAC">
      <w:pPr>
        <w:pStyle w:val="Default"/>
        <w:ind w:left="720"/>
        <w:rPr>
          <w:sz w:val="28"/>
          <w:szCs w:val="28"/>
        </w:rPr>
      </w:pPr>
    </w:p>
    <w:p w14:paraId="2243B172" w14:textId="2C241CB5" w:rsidR="004B1857" w:rsidRPr="004B1857" w:rsidRDefault="003F0FAC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В Контрольно-счетной палате создаются направления деятельности Контрольно-счетной палаты, определяющие специализацию должностных лиц Контрольно-счетной палаты, закрепленных за направлением деятельности Контрольно-счетной палаты на постоянной основе. </w:t>
      </w:r>
    </w:p>
    <w:p w14:paraId="19FB21BB" w14:textId="548DB8FF" w:rsidR="004B1857" w:rsidRPr="004B1857" w:rsidRDefault="00D874C9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>Распределение основных вопросов деятельности Контрольно-счетной палаты по направлениям деятельности Контрольно-счетной палаты, определение лица, возглавляющего направление деятельности Контрольно-</w:t>
      </w:r>
      <w:r w:rsidR="004B1857" w:rsidRPr="004B1857">
        <w:rPr>
          <w:sz w:val="28"/>
          <w:szCs w:val="28"/>
        </w:rPr>
        <w:lastRenderedPageBreak/>
        <w:t xml:space="preserve">счетной палаты, осуществляется на основании приказа председателя Контрольно-счетной палаты. </w:t>
      </w:r>
    </w:p>
    <w:p w14:paraId="73B36B9D" w14:textId="466095A6" w:rsidR="004B1857" w:rsidRPr="004B1857" w:rsidRDefault="00D874C9" w:rsidP="001F2AC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B1857" w:rsidRPr="004B1857">
        <w:rPr>
          <w:sz w:val="28"/>
          <w:szCs w:val="28"/>
        </w:rPr>
        <w:t>На период отсутствия лица, возглавляющего направление деятельности Контрольно-счетной палаты, или в целях решения иных задач текущего управления деятельностью Контрольно-счетной палаты (в том числе исключения конфликта интересов, управления качеством проведения контрольных и экспертно-аналитических мероприятий, обеспечения взаимозаменяемости должностных лиц Контрольно-счетной палаты, их профессионального роста, обеспечения выполнения возложенных на</w:t>
      </w:r>
    </w:p>
    <w:p w14:paraId="45344917" w14:textId="77777777" w:rsidR="004B1857" w:rsidRPr="004B1857" w:rsidRDefault="004B1857" w:rsidP="004B1857">
      <w:pPr>
        <w:pStyle w:val="Default"/>
        <w:jc w:val="both"/>
        <w:rPr>
          <w:sz w:val="28"/>
          <w:szCs w:val="28"/>
        </w:rPr>
      </w:pPr>
      <w:r w:rsidRPr="004B1857">
        <w:rPr>
          <w:sz w:val="28"/>
          <w:szCs w:val="28"/>
        </w:rPr>
        <w:t xml:space="preserve">Контрольно-счетную палату полномочий) на основании приказа председателя Контрольно-счетной палаты может быть назначено лицо, временно исполняющие все или отдельные полномочия лица, возглавляющего направление деятельности Контрольно-счетной палаты (в том числе в рамках проведения отдельного контрольного или экспертно-аналитического мероприятия). </w:t>
      </w:r>
    </w:p>
    <w:p w14:paraId="01E4D64B" w14:textId="0A82F56F" w:rsidR="004B1857" w:rsidRPr="004B1857" w:rsidRDefault="00D874C9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>На основании плана контрольных и экспертно-аналитических мероприятий Контрольно-счетной палаты (далее также – плана работы Контрольно-счетной палаты) и поручений о проведении контрольных или экспертно-аналитических мероприятий</w:t>
      </w:r>
      <w:r>
        <w:rPr>
          <w:sz w:val="28"/>
          <w:szCs w:val="28"/>
        </w:rPr>
        <w:t>,</w:t>
      </w:r>
      <w:r w:rsidR="004B1857" w:rsidRPr="004B1857">
        <w:rPr>
          <w:sz w:val="28"/>
          <w:szCs w:val="28"/>
        </w:rPr>
        <w:t xml:space="preserve"> </w:t>
      </w:r>
      <w:r w:rsidRPr="004B1857">
        <w:rPr>
          <w:sz w:val="28"/>
          <w:szCs w:val="28"/>
        </w:rPr>
        <w:t>лица, возглавляющ</w:t>
      </w:r>
      <w:r>
        <w:rPr>
          <w:sz w:val="28"/>
          <w:szCs w:val="28"/>
        </w:rPr>
        <w:t>ие</w:t>
      </w:r>
      <w:r w:rsidRPr="004B1857">
        <w:rPr>
          <w:sz w:val="28"/>
          <w:szCs w:val="28"/>
        </w:rPr>
        <w:t xml:space="preserve"> направление деятельности</w:t>
      </w:r>
      <w:r w:rsidR="004B1857" w:rsidRPr="004B1857">
        <w:rPr>
          <w:sz w:val="28"/>
          <w:szCs w:val="28"/>
        </w:rPr>
        <w:t xml:space="preserve"> Контрольно-счетной палаты могут быть временно (на период проведения соответствующего мероприятия) закреплены за иным направлением деятельности Контрольно-счетной палаты. </w:t>
      </w:r>
    </w:p>
    <w:p w14:paraId="1A9421B0" w14:textId="77777777" w:rsidR="003F0FAC" w:rsidRDefault="003F0FAC" w:rsidP="004B1857">
      <w:pPr>
        <w:pStyle w:val="Default"/>
        <w:jc w:val="both"/>
        <w:rPr>
          <w:b/>
          <w:bCs/>
          <w:sz w:val="28"/>
          <w:szCs w:val="28"/>
        </w:rPr>
      </w:pPr>
    </w:p>
    <w:p w14:paraId="42FDB40B" w14:textId="694CF9D9" w:rsidR="004B1857" w:rsidRDefault="004B1857" w:rsidP="00E37D4B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4B1857">
        <w:rPr>
          <w:b/>
          <w:bCs/>
          <w:sz w:val="28"/>
          <w:szCs w:val="28"/>
        </w:rPr>
        <w:t>Полномочия председателя Контрольно-счетной палаты</w:t>
      </w:r>
    </w:p>
    <w:p w14:paraId="3BC85735" w14:textId="77777777" w:rsidR="0074323C" w:rsidRDefault="0074323C" w:rsidP="0074323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820FF3C" w14:textId="6238E57A" w:rsidR="00394526" w:rsidRPr="009B6A8C" w:rsidRDefault="00394526" w:rsidP="0074323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Председатель Контрольно-счетной палаты:</w:t>
      </w:r>
    </w:p>
    <w:p w14:paraId="74EC5FE2" w14:textId="1155F8E3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осуществляет общее руководство деятельностью Контрольно-счетной палаты;</w:t>
      </w:r>
    </w:p>
    <w:p w14:paraId="2B275F0F" w14:textId="2A39C441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</w:t>
      </w:r>
      <w:r>
        <w:rPr>
          <w:sz w:val="28"/>
          <w:szCs w:val="28"/>
        </w:rPr>
        <w:t xml:space="preserve"> у</w:t>
      </w:r>
      <w:r w:rsidRPr="009B6A8C">
        <w:rPr>
          <w:sz w:val="28"/>
          <w:szCs w:val="28"/>
        </w:rPr>
        <w:t>тверждает Регламент Контрольно-счетной палаты и изменения к нему;</w:t>
      </w:r>
    </w:p>
    <w:p w14:paraId="207682F7" w14:textId="57FC1A26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утверждает планы работы Контрольно-счетной палаты и изменения к ним;</w:t>
      </w:r>
    </w:p>
    <w:p w14:paraId="7D8B0043" w14:textId="10F12361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утверждает годовой отчет о деятельности Контрольно-счетной палаты;</w:t>
      </w:r>
    </w:p>
    <w:p w14:paraId="589615EE" w14:textId="0DE6EC99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утверждает стандарты внешнего муниципального финансового контроля и изменения к ним;</w:t>
      </w:r>
    </w:p>
    <w:p w14:paraId="10D43497" w14:textId="6F0F7170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утверждает результаты контрольных и экспертно-аналитических мероприятий Контрольно-счетной палаты;</w:t>
      </w:r>
    </w:p>
    <w:p w14:paraId="37F23243" w14:textId="449A3310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подписывает представления и предписания Контрольно-счетной палаты;</w:t>
      </w:r>
    </w:p>
    <w:p w14:paraId="617F1106" w14:textId="6AA5BBC9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 xml:space="preserve">- представляет в Совет </w:t>
      </w:r>
      <w:r>
        <w:rPr>
          <w:sz w:val="28"/>
          <w:szCs w:val="28"/>
        </w:rPr>
        <w:t xml:space="preserve">Карымского муниципального округа </w:t>
      </w:r>
      <w:r w:rsidRPr="009B6A8C">
        <w:rPr>
          <w:sz w:val="28"/>
          <w:szCs w:val="28"/>
        </w:rPr>
        <w:t>ежегодный отчет о деятельности Контрольно-счетной палаты, результатах проведенных контрольных и экспертно-аналитических мероприятий;</w:t>
      </w:r>
    </w:p>
    <w:p w14:paraId="62BD0777" w14:textId="7321F917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lastRenderedPageBreak/>
        <w:t>- представляет Контрольно-счетную палату в отношениях с органами государственной власти и государственными органами, органами местного самоуправления;</w:t>
      </w:r>
    </w:p>
    <w:p w14:paraId="08D45CD7" w14:textId="47B3B233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утверждает должностные регламенты работников Контрольно-счетной палаты;</w:t>
      </w:r>
    </w:p>
    <w:p w14:paraId="55FA5A34" w14:textId="53C82033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осуществляет полномочия по найму и увольнению работников аппарата Контрольно-счетной палаты;</w:t>
      </w:r>
    </w:p>
    <w:p w14:paraId="00635C47" w14:textId="3F881DEB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издает правовые акты (приказы, распоряжения) по вопросам организации деятельности Контрольно-счетной палаты;</w:t>
      </w:r>
    </w:p>
    <w:p w14:paraId="7ED7CC08" w14:textId="63F08E98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 xml:space="preserve">- действует без доверенности при предоставлении интересов Контрольно-счетной палаты во взаимодействиях с органами государственной власти, органами местного самоуправления </w:t>
      </w:r>
      <w:r>
        <w:rPr>
          <w:sz w:val="28"/>
          <w:szCs w:val="28"/>
        </w:rPr>
        <w:t>Карымского муниципального округа</w:t>
      </w:r>
      <w:r w:rsidRPr="009B6A8C">
        <w:rPr>
          <w:sz w:val="28"/>
          <w:szCs w:val="28"/>
        </w:rPr>
        <w:t>, иными организациями и учреждениями, а также контролирующими органами Российской Федерации;</w:t>
      </w:r>
    </w:p>
    <w:p w14:paraId="2AF2CE5A" w14:textId="77777777" w:rsidR="0074323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 xml:space="preserve">- утверждает смету расходов на содержание Контрольно-счетной палаты в пределах ассигнований, установленных решением Совета </w:t>
      </w:r>
      <w:r>
        <w:rPr>
          <w:sz w:val="28"/>
          <w:szCs w:val="28"/>
        </w:rPr>
        <w:t xml:space="preserve">Карымского муниципального округа </w:t>
      </w:r>
      <w:r w:rsidRPr="009B6A8C">
        <w:rPr>
          <w:sz w:val="28"/>
          <w:szCs w:val="28"/>
        </w:rPr>
        <w:t xml:space="preserve">о бюджете </w:t>
      </w:r>
      <w:r w:rsidR="00DD414F">
        <w:rPr>
          <w:sz w:val="28"/>
          <w:szCs w:val="28"/>
        </w:rPr>
        <w:t>округ</w:t>
      </w:r>
      <w:r w:rsidRPr="009B6A8C">
        <w:rPr>
          <w:sz w:val="28"/>
          <w:szCs w:val="28"/>
        </w:rPr>
        <w:t>а на соответствующий финансовый год;</w:t>
      </w:r>
    </w:p>
    <w:p w14:paraId="281042B8" w14:textId="46F47329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 xml:space="preserve">- распоряжается финансовыми средствами, предусмотренными в бюджете </w:t>
      </w:r>
      <w:r w:rsidR="00DD414F">
        <w:rPr>
          <w:sz w:val="28"/>
          <w:szCs w:val="28"/>
        </w:rPr>
        <w:t>округа</w:t>
      </w:r>
      <w:r w:rsidRPr="009B6A8C">
        <w:rPr>
          <w:sz w:val="28"/>
          <w:szCs w:val="28"/>
        </w:rPr>
        <w:t xml:space="preserve"> на содержание Контрольно-счетной палаты;</w:t>
      </w:r>
    </w:p>
    <w:p w14:paraId="12DC62B7" w14:textId="14387F3A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утверждает штатное расписание Контрольно-счетной палаты;</w:t>
      </w:r>
    </w:p>
    <w:p w14:paraId="2BC3C01A" w14:textId="567588E5" w:rsidR="00394526" w:rsidRPr="009B6A8C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заключает договора, необходимые для осуществления деятельности Контрольно-счетной палаты;</w:t>
      </w:r>
    </w:p>
    <w:p w14:paraId="0FAD7313" w14:textId="41ECD7E7" w:rsidR="00394526" w:rsidRDefault="00394526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- применяет к работникам Контрольно-счетной палаты меры поощрения и дисциплинарного взыскания в соответствии с действующим законодательством.</w:t>
      </w:r>
    </w:p>
    <w:p w14:paraId="36237FE0" w14:textId="0AED8EBE" w:rsidR="00A26A53" w:rsidRDefault="00A26A53" w:rsidP="0039452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689C4BF" w14:textId="2F51ABF3" w:rsidR="00A26A53" w:rsidRDefault="0060350C" w:rsidP="00E37D4B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26A53">
        <w:rPr>
          <w:b/>
          <w:bCs/>
          <w:sz w:val="28"/>
          <w:szCs w:val="28"/>
        </w:rPr>
        <w:t>олномочия инспектора Контрольно-счетной палаты</w:t>
      </w:r>
    </w:p>
    <w:p w14:paraId="026A18AE" w14:textId="77777777" w:rsidR="00A26A53" w:rsidRPr="00A26A53" w:rsidRDefault="00A26A53" w:rsidP="00A26A53">
      <w:pPr>
        <w:pStyle w:val="a3"/>
        <w:spacing w:before="0" w:beforeAutospacing="0" w:after="0" w:afterAutospacing="0"/>
        <w:ind w:left="720"/>
        <w:rPr>
          <w:b/>
          <w:bCs/>
          <w:sz w:val="28"/>
          <w:szCs w:val="28"/>
        </w:rPr>
      </w:pPr>
    </w:p>
    <w:p w14:paraId="0C245A46" w14:textId="71FE3053" w:rsidR="00394526" w:rsidRPr="009B6A8C" w:rsidRDefault="00A24870" w:rsidP="00A248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94526" w:rsidRPr="009B6A8C">
        <w:rPr>
          <w:sz w:val="28"/>
          <w:szCs w:val="28"/>
        </w:rPr>
        <w:t>На инспектора Контрольно-счетной палаты возлагаются обязанности по организации и непосредственному проведению внешнего государственного или муниципального финансового контроля в пределах компетенции соответствующего контрольно-счетного органа</w:t>
      </w:r>
      <w:r w:rsidR="00A26A53">
        <w:rPr>
          <w:sz w:val="28"/>
          <w:szCs w:val="28"/>
        </w:rPr>
        <w:t>.</w:t>
      </w:r>
    </w:p>
    <w:p w14:paraId="4194C9B4" w14:textId="025CC815" w:rsidR="004B1857" w:rsidRPr="004B1857" w:rsidRDefault="00394526" w:rsidP="00D443D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6A8C">
        <w:rPr>
          <w:sz w:val="28"/>
          <w:szCs w:val="28"/>
        </w:rPr>
        <w:t> </w:t>
      </w:r>
    </w:p>
    <w:p w14:paraId="59B316DB" w14:textId="0CDC83DB" w:rsidR="004B1857" w:rsidRDefault="004B1857" w:rsidP="00E37D4B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4B1857">
        <w:rPr>
          <w:b/>
          <w:bCs/>
          <w:sz w:val="28"/>
          <w:szCs w:val="28"/>
        </w:rPr>
        <w:t>Порядок деятельности Контрольно-счетной палаты</w:t>
      </w:r>
    </w:p>
    <w:p w14:paraId="560EB256" w14:textId="77777777" w:rsidR="00B5148C" w:rsidRPr="004B1857" w:rsidRDefault="00B5148C" w:rsidP="00B5148C">
      <w:pPr>
        <w:pStyle w:val="Default"/>
        <w:ind w:left="720"/>
        <w:rPr>
          <w:sz w:val="28"/>
          <w:szCs w:val="28"/>
        </w:rPr>
      </w:pPr>
    </w:p>
    <w:p w14:paraId="4680AC05" w14:textId="1AFF86BB" w:rsidR="004B1857" w:rsidRPr="004B1857" w:rsidRDefault="006D3C79" w:rsidP="006D3C7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B5148C">
        <w:rPr>
          <w:b/>
          <w:bCs/>
          <w:sz w:val="28"/>
          <w:szCs w:val="28"/>
        </w:rPr>
        <w:t>.1</w:t>
      </w:r>
      <w:r w:rsidR="004B1857" w:rsidRPr="004B1857">
        <w:rPr>
          <w:b/>
          <w:bCs/>
          <w:sz w:val="28"/>
          <w:szCs w:val="28"/>
        </w:rPr>
        <w:t>. Планирование деятельности Контрольно-счетной палаты</w:t>
      </w:r>
    </w:p>
    <w:p w14:paraId="50B2FD16" w14:textId="3F90DC16" w:rsidR="00A24870" w:rsidRPr="009B6A8C" w:rsidRDefault="00A24870" w:rsidP="00A248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6A8C">
        <w:rPr>
          <w:sz w:val="28"/>
          <w:szCs w:val="28"/>
        </w:rPr>
        <w:t>Контрольно-счетная палата осуществляет свою деятельность на основе планов, которые разрабатываются и утверждаются ею самостоятельно.</w:t>
      </w:r>
    </w:p>
    <w:p w14:paraId="7DA40430" w14:textId="12D8AD9B" w:rsidR="00A24870" w:rsidRPr="009B6A8C" w:rsidRDefault="00A24870" w:rsidP="00A248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6A8C">
        <w:rPr>
          <w:sz w:val="28"/>
          <w:szCs w:val="28"/>
        </w:rPr>
        <w:t>Годовой план работы Контрольно-счетной палаты утверждается в срок до 30 декабря года, предшествующего планируемому году.</w:t>
      </w:r>
    </w:p>
    <w:p w14:paraId="1841A56B" w14:textId="53B79E24" w:rsidR="00A24870" w:rsidRPr="009B6A8C" w:rsidRDefault="00A24870" w:rsidP="00A248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6A8C">
        <w:rPr>
          <w:sz w:val="28"/>
          <w:szCs w:val="28"/>
        </w:rPr>
        <w:t>Изменения в утвержденные планы работы Контрольно-счетной палаты вносятся на основании решения председателя Контрольно-счетной палаты.</w:t>
      </w:r>
    </w:p>
    <w:p w14:paraId="2973B6A4" w14:textId="1D042D9C" w:rsidR="00A24870" w:rsidRPr="009B6A8C" w:rsidRDefault="00A24870" w:rsidP="00A248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9B6A8C">
        <w:rPr>
          <w:sz w:val="28"/>
          <w:szCs w:val="28"/>
        </w:rPr>
        <w:t xml:space="preserve">Обязательному включению в планы работы Контрольно-счетной палаты подлежат поручения Совета </w:t>
      </w:r>
      <w:r>
        <w:rPr>
          <w:sz w:val="28"/>
          <w:szCs w:val="28"/>
        </w:rPr>
        <w:t>Карымского муниципального округа</w:t>
      </w:r>
      <w:r w:rsidRPr="009B6A8C">
        <w:rPr>
          <w:sz w:val="28"/>
          <w:szCs w:val="28"/>
        </w:rPr>
        <w:t xml:space="preserve">, предложения </w:t>
      </w:r>
      <w:r>
        <w:rPr>
          <w:sz w:val="28"/>
          <w:szCs w:val="28"/>
        </w:rPr>
        <w:t>Главы</w:t>
      </w:r>
      <w:r w:rsidRPr="009B6A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Карымского муниципального округа, </w:t>
      </w:r>
      <w:r w:rsidRPr="009B6A8C">
        <w:rPr>
          <w:sz w:val="28"/>
          <w:szCs w:val="28"/>
        </w:rPr>
        <w:t>исполнение которых относится к компетенции Контрольно-счетной палаты.</w:t>
      </w:r>
    </w:p>
    <w:p w14:paraId="573270F7" w14:textId="4458CB0F" w:rsidR="00A24870" w:rsidRPr="009B6A8C" w:rsidRDefault="00A24870" w:rsidP="00A2487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6A8C">
        <w:rPr>
          <w:sz w:val="28"/>
          <w:szCs w:val="28"/>
        </w:rPr>
        <w:t xml:space="preserve">Предложения Совета </w:t>
      </w:r>
      <w:r>
        <w:rPr>
          <w:sz w:val="28"/>
          <w:szCs w:val="28"/>
        </w:rPr>
        <w:t>Карымского муниципального округа</w:t>
      </w:r>
      <w:r w:rsidRPr="009B6A8C">
        <w:rPr>
          <w:sz w:val="28"/>
          <w:szCs w:val="28"/>
        </w:rPr>
        <w:t xml:space="preserve">, его комитетов, комиссий и депутатов, предложения </w:t>
      </w:r>
      <w:r>
        <w:rPr>
          <w:sz w:val="28"/>
          <w:szCs w:val="28"/>
        </w:rPr>
        <w:t>Главы</w:t>
      </w:r>
      <w:r w:rsidRPr="009B6A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Карымского муниципального округа </w:t>
      </w:r>
      <w:r w:rsidRPr="009B6A8C">
        <w:rPr>
          <w:sz w:val="28"/>
          <w:szCs w:val="28"/>
        </w:rPr>
        <w:t>о проведении контрольных или экспертно-аналитических</w:t>
      </w:r>
      <w:r w:rsidR="0074323C">
        <w:rPr>
          <w:sz w:val="28"/>
          <w:szCs w:val="28"/>
        </w:rPr>
        <w:t xml:space="preserve"> мероприятий</w:t>
      </w:r>
      <w:r w:rsidRPr="009B6A8C">
        <w:rPr>
          <w:sz w:val="28"/>
          <w:szCs w:val="28"/>
        </w:rPr>
        <w:t xml:space="preserve"> подлежат рассмотрению Контрольно-счетной палатой в течение 10 дней со дня их поступления. По результатам рассмотрения принимается решение о включении (или не включении) в годовой план работы Контрольно-счетной палаты дополнительных контрольных и экспертно-аналитических мероприятий.</w:t>
      </w:r>
    </w:p>
    <w:p w14:paraId="0140B7C8" w14:textId="39C5628F" w:rsidR="004B1857" w:rsidRDefault="00A24870" w:rsidP="00A248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Общий контроль за исполнением годовых планов работы Контрольно-счетной палаты осуществляет председатель Контрольно-счетной палаты. </w:t>
      </w:r>
    </w:p>
    <w:p w14:paraId="6462CB3C" w14:textId="77777777" w:rsidR="00A24870" w:rsidRPr="004B1857" w:rsidRDefault="00A24870" w:rsidP="00A24870">
      <w:pPr>
        <w:pStyle w:val="Default"/>
        <w:jc w:val="both"/>
        <w:rPr>
          <w:sz w:val="28"/>
          <w:szCs w:val="28"/>
        </w:rPr>
      </w:pPr>
    </w:p>
    <w:p w14:paraId="1C19089D" w14:textId="6B81C707" w:rsidR="004B1857" w:rsidRDefault="006D3C79" w:rsidP="006D3C7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A24870">
        <w:rPr>
          <w:b/>
          <w:bCs/>
          <w:sz w:val="28"/>
          <w:szCs w:val="28"/>
        </w:rPr>
        <w:t>.2</w:t>
      </w:r>
      <w:r w:rsidR="004B1857" w:rsidRPr="004B1857">
        <w:rPr>
          <w:b/>
          <w:bCs/>
          <w:sz w:val="28"/>
          <w:szCs w:val="28"/>
        </w:rPr>
        <w:t>. Порядок подготовки и проведения контрольных</w:t>
      </w:r>
      <w:r>
        <w:rPr>
          <w:b/>
          <w:bCs/>
          <w:sz w:val="28"/>
          <w:szCs w:val="28"/>
        </w:rPr>
        <w:t xml:space="preserve"> </w:t>
      </w:r>
      <w:r w:rsidR="004B1857" w:rsidRPr="004B1857">
        <w:rPr>
          <w:b/>
          <w:bCs/>
          <w:sz w:val="28"/>
          <w:szCs w:val="28"/>
        </w:rPr>
        <w:t>и экспертно-аналитических мероприятий</w:t>
      </w:r>
    </w:p>
    <w:p w14:paraId="4EBD0351" w14:textId="77777777" w:rsidR="00A24870" w:rsidRPr="004B1857" w:rsidRDefault="00A24870" w:rsidP="00A24870">
      <w:pPr>
        <w:pStyle w:val="Default"/>
        <w:jc w:val="center"/>
        <w:rPr>
          <w:sz w:val="28"/>
          <w:szCs w:val="28"/>
        </w:rPr>
      </w:pPr>
    </w:p>
    <w:p w14:paraId="076C2194" w14:textId="59E9D59F" w:rsidR="004B1857" w:rsidRPr="004B1857" w:rsidRDefault="00A24870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Контрольные мероприятия осуществляются Контрольно-счетной палатой в порядке, установленном нормативными правовыми актами Российской Федерации и Забайкальского края, стандартом внешнего </w:t>
      </w:r>
      <w:r w:rsidR="000A7E22">
        <w:rPr>
          <w:sz w:val="28"/>
          <w:szCs w:val="28"/>
        </w:rPr>
        <w:t>муниципального</w:t>
      </w:r>
      <w:r w:rsidR="004B1857" w:rsidRPr="004B1857">
        <w:rPr>
          <w:sz w:val="28"/>
          <w:szCs w:val="28"/>
        </w:rPr>
        <w:t xml:space="preserve"> финансового контроля Контрольно-счетной палаты СВ</w:t>
      </w:r>
      <w:r w:rsidR="000A7E22">
        <w:rPr>
          <w:sz w:val="28"/>
          <w:szCs w:val="28"/>
        </w:rPr>
        <w:t>М</w:t>
      </w:r>
      <w:r w:rsidR="004B1857" w:rsidRPr="004B1857">
        <w:rPr>
          <w:sz w:val="28"/>
          <w:szCs w:val="28"/>
        </w:rPr>
        <w:t>ФК 101 «Общие правила проведения контрольного мероприятия»</w:t>
      </w:r>
      <w:r w:rsidR="000A7E22">
        <w:rPr>
          <w:sz w:val="28"/>
          <w:szCs w:val="28"/>
        </w:rPr>
        <w:t>.</w:t>
      </w:r>
      <w:r w:rsidR="004B1857" w:rsidRPr="004B1857">
        <w:rPr>
          <w:sz w:val="28"/>
          <w:szCs w:val="28"/>
        </w:rPr>
        <w:t xml:space="preserve"> </w:t>
      </w:r>
    </w:p>
    <w:p w14:paraId="22FF55AA" w14:textId="016E15A9" w:rsidR="004B1857" w:rsidRPr="004B1857" w:rsidRDefault="00A24870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>Экспертно-аналитические мероприятия осуществляются Контрольно-счетной палатой в порядке, установленном нормативными</w:t>
      </w:r>
      <w:r>
        <w:rPr>
          <w:sz w:val="28"/>
          <w:szCs w:val="28"/>
        </w:rPr>
        <w:t xml:space="preserve"> </w:t>
      </w:r>
      <w:r w:rsidR="004B1857" w:rsidRPr="004B1857">
        <w:rPr>
          <w:sz w:val="28"/>
          <w:szCs w:val="28"/>
        </w:rPr>
        <w:t xml:space="preserve">правовыми актами Российской Федерации и Забайкальского края, стандартом внешнего </w:t>
      </w:r>
      <w:r w:rsidR="000A7E22">
        <w:rPr>
          <w:sz w:val="28"/>
          <w:szCs w:val="28"/>
        </w:rPr>
        <w:t>муниципального</w:t>
      </w:r>
      <w:r w:rsidR="004B1857" w:rsidRPr="004B1857">
        <w:rPr>
          <w:sz w:val="28"/>
          <w:szCs w:val="28"/>
        </w:rPr>
        <w:t xml:space="preserve"> финансового контроля Контрольно-счетной палаты СВ</w:t>
      </w:r>
      <w:r w:rsidR="000A7E22">
        <w:rPr>
          <w:sz w:val="28"/>
          <w:szCs w:val="28"/>
        </w:rPr>
        <w:t>М</w:t>
      </w:r>
      <w:r w:rsidR="004B1857" w:rsidRPr="004B1857">
        <w:rPr>
          <w:sz w:val="28"/>
          <w:szCs w:val="28"/>
        </w:rPr>
        <w:t xml:space="preserve">ФК 102 «Проведение экспертно-аналитического мероприятия». </w:t>
      </w:r>
    </w:p>
    <w:p w14:paraId="38861C9F" w14:textId="75D19BE1" w:rsidR="004B1857" w:rsidRPr="004B1857" w:rsidRDefault="00A24870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Особенности проведения отдельных контрольных и экспертно-аналитических мероприятий устанавливаются соответствующими стандартами внешнего </w:t>
      </w:r>
      <w:r w:rsidR="000A7E22">
        <w:rPr>
          <w:sz w:val="28"/>
          <w:szCs w:val="28"/>
        </w:rPr>
        <w:t>муниципального</w:t>
      </w:r>
      <w:r w:rsidR="004B1857" w:rsidRPr="004B1857">
        <w:rPr>
          <w:sz w:val="28"/>
          <w:szCs w:val="28"/>
        </w:rPr>
        <w:t xml:space="preserve"> финансового контроля Контрольно-счетной палаты. </w:t>
      </w:r>
    </w:p>
    <w:p w14:paraId="0C04CCA4" w14:textId="277C1C21" w:rsidR="004B1857" w:rsidRPr="004B1857" w:rsidRDefault="00A24870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Запросы о предоставлении информации, документов и материалов, необходимых для проведения контрольных и экспертно-аналитических мероприятий, осуществляются должностными лицами Контрольно-счетной палаты в устной или письменной форме (в том числе посредством составления и направления электронного документа). </w:t>
      </w:r>
    </w:p>
    <w:p w14:paraId="2F2B70FE" w14:textId="1614DD88" w:rsidR="004B1857" w:rsidRPr="004B1857" w:rsidRDefault="00A24870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Запросы о предоставлении информации, документов и материалов, необходимых для проведения контрольных и экспертно-аналитических мероприятий, могут быть направлены при разрешении вопросов по формированию плана контрольных и экспертно-аналитических мероприятий, внесению в него изменений; в ходе подготовительного, основного или заключительного этапа контрольного или экспертно-аналитического </w:t>
      </w:r>
      <w:r w:rsidR="004B1857" w:rsidRPr="004B1857">
        <w:rPr>
          <w:sz w:val="28"/>
          <w:szCs w:val="28"/>
        </w:rPr>
        <w:lastRenderedPageBreak/>
        <w:t xml:space="preserve">мероприятия; в ходе контроля реализации результатов контрольного или экспертно-аналитического мероприятия. </w:t>
      </w:r>
    </w:p>
    <w:p w14:paraId="309A89B4" w14:textId="72067928" w:rsidR="004B1857" w:rsidRPr="004B1857" w:rsidRDefault="000A7E22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Запросы должностных лиц Контрольно-счетной палаты (за исключением устных запросов) направляются одним или несколькими из следующих способов: путем вручения под роспись, почтовым отправлением, телефонограммой, телеграммой, посредством СЭД, по факсимильной связи или с использованием иных средств связи и доставки, обеспечивающих фиксирование факта вручения запроса. </w:t>
      </w:r>
    </w:p>
    <w:p w14:paraId="33A19888" w14:textId="56221C94" w:rsidR="004B1857" w:rsidRPr="004B1857" w:rsidRDefault="000A7E22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Запросы Контрольно-счетной палаты (за исключением устных запросов) подписываются должностными лицами Контрольно-счетной палаты, направляющими запрос (в том числе посредством применения электронной подписи). </w:t>
      </w:r>
    </w:p>
    <w:p w14:paraId="59656096" w14:textId="02087E02" w:rsidR="004B1857" w:rsidRPr="004B1857" w:rsidRDefault="00A24870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Непредставление или несвоевременное представление в Контрольно-счетную палату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Забайкальского края. </w:t>
      </w:r>
    </w:p>
    <w:p w14:paraId="12E4B158" w14:textId="47A9EB15" w:rsidR="004B1857" w:rsidRPr="004B1857" w:rsidRDefault="00A24870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1857" w:rsidRPr="004B1857">
        <w:rPr>
          <w:sz w:val="28"/>
          <w:szCs w:val="28"/>
        </w:rPr>
        <w:t xml:space="preserve"> Должностные лица Контрольно-счетной палаты не вправе вмешиваться в оперативно-хозяйственную деятельность проверяемых</w:t>
      </w:r>
      <w:r>
        <w:rPr>
          <w:sz w:val="28"/>
          <w:szCs w:val="28"/>
        </w:rPr>
        <w:t xml:space="preserve"> </w:t>
      </w:r>
      <w:r w:rsidR="004B1857" w:rsidRPr="004B1857">
        <w:rPr>
          <w:sz w:val="28"/>
          <w:szCs w:val="28"/>
        </w:rPr>
        <w:t xml:space="preserve">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 </w:t>
      </w:r>
    </w:p>
    <w:p w14:paraId="6A744340" w14:textId="5BAB3386" w:rsidR="004B1857" w:rsidRPr="004B1857" w:rsidRDefault="00A24870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1857" w:rsidRPr="004B1857">
        <w:rPr>
          <w:sz w:val="28"/>
          <w:szCs w:val="28"/>
        </w:rPr>
        <w:t xml:space="preserve">Должностные лица Контрольно-счетной палаты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Контрольно-счетной палаты. </w:t>
      </w:r>
    </w:p>
    <w:p w14:paraId="0944D6A1" w14:textId="45A8338A" w:rsidR="004B1857" w:rsidRPr="004B1857" w:rsidRDefault="00A24870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1857" w:rsidRPr="004B1857">
        <w:rPr>
          <w:sz w:val="28"/>
          <w:szCs w:val="28"/>
        </w:rPr>
        <w:t xml:space="preserve">Должностные лица Контрольно-счетной палаты обеспечивают достоверность и объективность результатов проводимых ими контрольных и экспертно-аналитических мероприятий. </w:t>
      </w:r>
    </w:p>
    <w:p w14:paraId="30EA92F0" w14:textId="039841A9" w:rsidR="004B1857" w:rsidRDefault="00A24870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1857" w:rsidRPr="004B1857">
        <w:rPr>
          <w:sz w:val="28"/>
          <w:szCs w:val="28"/>
        </w:rPr>
        <w:t xml:space="preserve">Должностные лица Контрольно-счетной палаты несут ответственность, установленную законодательством Российской Федерации и Забайкальского края, за нарушение положений нормативных правовых актов Российской Федерации и Забайкальского края. </w:t>
      </w:r>
    </w:p>
    <w:p w14:paraId="031B9B68" w14:textId="77777777" w:rsidR="00A24870" w:rsidRPr="004B1857" w:rsidRDefault="00A24870" w:rsidP="004B1857">
      <w:pPr>
        <w:pStyle w:val="Default"/>
        <w:jc w:val="both"/>
        <w:rPr>
          <w:sz w:val="28"/>
          <w:szCs w:val="28"/>
        </w:rPr>
      </w:pPr>
    </w:p>
    <w:p w14:paraId="3213E0B9" w14:textId="3338B609" w:rsidR="004B1857" w:rsidRPr="004B1857" w:rsidRDefault="006D3C79" w:rsidP="00A2487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4B1857" w:rsidRPr="004B1857">
        <w:rPr>
          <w:b/>
          <w:bCs/>
          <w:sz w:val="28"/>
          <w:szCs w:val="28"/>
        </w:rPr>
        <w:t>. Учет результатов деятельности Контрольно-счетной палаты. Обеспечение доступа к информации о деятельности</w:t>
      </w:r>
    </w:p>
    <w:p w14:paraId="3FA0E363" w14:textId="0DDB570D" w:rsidR="004B1857" w:rsidRDefault="004B1857" w:rsidP="00A24870">
      <w:pPr>
        <w:pStyle w:val="Default"/>
        <w:jc w:val="center"/>
        <w:rPr>
          <w:b/>
          <w:bCs/>
          <w:sz w:val="28"/>
          <w:szCs w:val="28"/>
        </w:rPr>
      </w:pPr>
      <w:r w:rsidRPr="004B1857">
        <w:rPr>
          <w:b/>
          <w:bCs/>
          <w:sz w:val="28"/>
          <w:szCs w:val="28"/>
        </w:rPr>
        <w:t>Контрольно-счетной палаты</w:t>
      </w:r>
    </w:p>
    <w:p w14:paraId="32A7385C" w14:textId="77777777" w:rsidR="00A24870" w:rsidRPr="004B1857" w:rsidRDefault="00A24870" w:rsidP="00A24870">
      <w:pPr>
        <w:pStyle w:val="Default"/>
        <w:jc w:val="center"/>
        <w:rPr>
          <w:sz w:val="28"/>
          <w:szCs w:val="28"/>
        </w:rPr>
      </w:pPr>
    </w:p>
    <w:p w14:paraId="1A402010" w14:textId="0BDBE1D2" w:rsidR="004B1857" w:rsidRPr="004B1857" w:rsidRDefault="0032469B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4B1857" w:rsidRPr="004B1857">
        <w:rPr>
          <w:sz w:val="28"/>
          <w:szCs w:val="28"/>
        </w:rPr>
        <w:t xml:space="preserve">Учет проведенных контрольных и экспертно-аналитических мероприятий, установленных нарушений и недостатков, принятых мер по их устранению, направленных и реализованных требований и предложений (рекомендаций) Контрольно-счетной палаты, а также других результатов деятельности Контрольно-счетной палаты обеспечивается </w:t>
      </w:r>
      <w:r>
        <w:rPr>
          <w:sz w:val="28"/>
          <w:szCs w:val="28"/>
        </w:rPr>
        <w:t>председателем</w:t>
      </w:r>
      <w:r w:rsidR="004B1857" w:rsidRPr="004B1857">
        <w:rPr>
          <w:sz w:val="28"/>
          <w:szCs w:val="28"/>
        </w:rPr>
        <w:t xml:space="preserve"> Контрольно-счетной палаты. </w:t>
      </w:r>
    </w:p>
    <w:p w14:paraId="014FA437" w14:textId="71DBE55A" w:rsidR="004B1857" w:rsidRPr="004B1857" w:rsidRDefault="0032469B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Ежеквартальная информация о результатах проведенных контрольных и экспертно-аналитических мероприятий предоставляется в </w:t>
      </w:r>
      <w:r>
        <w:rPr>
          <w:sz w:val="28"/>
          <w:szCs w:val="28"/>
        </w:rPr>
        <w:t>Контрольно-счетную палату Забайкальского края</w:t>
      </w:r>
      <w:r w:rsidR="00E613F7">
        <w:rPr>
          <w:sz w:val="28"/>
          <w:szCs w:val="28"/>
        </w:rPr>
        <w:t xml:space="preserve"> и Совет Карымского муниципального округа</w:t>
      </w:r>
      <w:r>
        <w:rPr>
          <w:sz w:val="28"/>
          <w:szCs w:val="28"/>
        </w:rPr>
        <w:t>.</w:t>
      </w:r>
      <w:r w:rsidR="004B1857" w:rsidRPr="004B1857">
        <w:rPr>
          <w:sz w:val="28"/>
          <w:szCs w:val="28"/>
        </w:rPr>
        <w:t xml:space="preserve"> </w:t>
      </w:r>
    </w:p>
    <w:p w14:paraId="3CF08D1E" w14:textId="00685194" w:rsidR="004B1857" w:rsidRDefault="0032469B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В годовой отчет Контрольно-счетной палаты включается информация о проведенных контрольных и экспертно-аналитических мероприятиях, о выявленных нарушениях и недостатках, о мерах предпринятых Контрольно-счетной палатой по результатам контрольных и экспертно-аналитических мероприятий, а также о результатах иной деятельности Контрольно-счетной палаты в отчетном году. </w:t>
      </w:r>
    </w:p>
    <w:p w14:paraId="3D0E4926" w14:textId="3B91CC31" w:rsidR="0032469B" w:rsidRPr="004B1857" w:rsidRDefault="0032469B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6A8C">
        <w:rPr>
          <w:sz w:val="28"/>
          <w:szCs w:val="28"/>
        </w:rPr>
        <w:t xml:space="preserve">Контрольно-счетная палата ежегодно представляет отчет о своей деятельности Совету </w:t>
      </w:r>
      <w:r>
        <w:rPr>
          <w:sz w:val="28"/>
          <w:szCs w:val="28"/>
        </w:rPr>
        <w:t>Карымского муниципального округа</w:t>
      </w:r>
      <w:r w:rsidRPr="009B6A8C">
        <w:rPr>
          <w:sz w:val="28"/>
          <w:szCs w:val="28"/>
        </w:rPr>
        <w:t xml:space="preserve">. Указанный отчет опубликовывается в средствах массовой информации или размещается в сети Интернет только после его рассмотрения Советом </w:t>
      </w:r>
      <w:r>
        <w:rPr>
          <w:sz w:val="28"/>
          <w:szCs w:val="28"/>
        </w:rPr>
        <w:t>Карымского муниципального округа</w:t>
      </w:r>
      <w:r w:rsidRPr="009B6A8C">
        <w:rPr>
          <w:sz w:val="28"/>
          <w:szCs w:val="28"/>
        </w:rPr>
        <w:t>.</w:t>
      </w:r>
    </w:p>
    <w:p w14:paraId="26E8580F" w14:textId="15F5FF32" w:rsidR="004B1857" w:rsidRPr="004B1857" w:rsidRDefault="0032469B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1857" w:rsidRPr="004B1857">
        <w:rPr>
          <w:sz w:val="28"/>
          <w:szCs w:val="28"/>
        </w:rPr>
        <w:t xml:space="preserve"> Ответственность за своевременное составление годового отчета и ежеквартальной информации о выполнении плана контрольных и экспертно-аналитических мероприятий Контрольно-счетной палаты, иной информации о деятельности Контрольно-счетной палаты нес</w:t>
      </w:r>
      <w:r>
        <w:rPr>
          <w:sz w:val="28"/>
          <w:szCs w:val="28"/>
        </w:rPr>
        <w:t>е</w:t>
      </w:r>
      <w:r w:rsidR="004B1857" w:rsidRPr="004B1857">
        <w:rPr>
          <w:sz w:val="28"/>
          <w:szCs w:val="28"/>
        </w:rPr>
        <w:t xml:space="preserve">т </w:t>
      </w:r>
      <w:r>
        <w:rPr>
          <w:sz w:val="28"/>
          <w:szCs w:val="28"/>
        </w:rPr>
        <w:t>председатель</w:t>
      </w:r>
      <w:r w:rsidR="004B1857" w:rsidRPr="004B1857">
        <w:rPr>
          <w:sz w:val="28"/>
          <w:szCs w:val="28"/>
        </w:rPr>
        <w:t xml:space="preserve"> Контрольно-счетной палаты. </w:t>
      </w:r>
    </w:p>
    <w:p w14:paraId="3A87011B" w14:textId="194BE161" w:rsidR="004B1857" w:rsidRPr="004B1857" w:rsidRDefault="0032469B" w:rsidP="004B185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1857" w:rsidRPr="004B1857">
        <w:rPr>
          <w:sz w:val="28"/>
          <w:szCs w:val="28"/>
        </w:rPr>
        <w:t xml:space="preserve">Общий контроль за составлением отчетных документов о деятельности Контрольно-счетной палаты осуществляет председатель Контрольно-счетной палаты. </w:t>
      </w:r>
    </w:p>
    <w:p w14:paraId="6E8FD947" w14:textId="36A1C546" w:rsidR="00107E7F" w:rsidRPr="009B6A8C" w:rsidRDefault="0032469B" w:rsidP="003246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07E7F" w:rsidRPr="009B6A8C">
        <w:rPr>
          <w:sz w:val="28"/>
          <w:szCs w:val="28"/>
        </w:rPr>
        <w:t xml:space="preserve">Контрольно-счетная палата в целях обеспечения доступа к информации о своей деятельности размещает на своем официальном сайте или на официальном сайте Совета </w:t>
      </w:r>
      <w:r w:rsidR="00107E7F">
        <w:rPr>
          <w:sz w:val="28"/>
          <w:szCs w:val="28"/>
        </w:rPr>
        <w:t xml:space="preserve">Карымского муниципального округа </w:t>
      </w:r>
      <w:r w:rsidR="00107E7F" w:rsidRPr="009B6A8C">
        <w:rPr>
          <w:sz w:val="28"/>
          <w:szCs w:val="28"/>
        </w:rPr>
        <w:t>в информационно-телекоммуникационной сети Интернет (далее - сеть Интернет) или в газете «Красное Знамя» опубликовывает информацию о проведенных контрольных и экспертно-аналитических мероприятиях, о выявленных при их проведении нарушениях, о внесенных представлениях и предписаниях, а также о принятых по ним решениях и мерах.</w:t>
      </w:r>
    </w:p>
    <w:p w14:paraId="2F29B84B" w14:textId="04DA6639" w:rsidR="00107E7F" w:rsidRDefault="0032469B" w:rsidP="0032469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0E26669F" w14:textId="2068EEB7" w:rsidR="00F02BFD" w:rsidRDefault="00F02BFD" w:rsidP="006D3C79">
      <w:pPr>
        <w:pStyle w:val="a3"/>
        <w:numPr>
          <w:ilvl w:val="0"/>
          <w:numId w:val="3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Ответственность должностных лиц</w:t>
      </w:r>
    </w:p>
    <w:p w14:paraId="72EA7E4F" w14:textId="28FC8081" w:rsidR="00F02BFD" w:rsidRDefault="00F02BFD" w:rsidP="00F02BFD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274402D3" w14:textId="77777777" w:rsidR="00F02BFD" w:rsidRDefault="00F02BFD" w:rsidP="00F02BF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Должностные лица Контрольно-счетной палаты обязаны компетентно и добросовестно исполнять свой служебный долг, защищать права и интересы граждан, общества и государства. </w:t>
      </w:r>
    </w:p>
    <w:p w14:paraId="79DAAC9A" w14:textId="678CCC01" w:rsidR="00F02BFD" w:rsidRDefault="00F02BFD" w:rsidP="00F02BF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В соответствии с действующим законодательством они несут ответственность за достоверность результатов проводимых проверок и обследований, представляемых в государственные органы и предаваемых гласности, а также за разглашение конфиденциальной информации, государственной, коммерческой и иной охраняемой законом тайны.</w:t>
      </w:r>
    </w:p>
    <w:p w14:paraId="1F7B2486" w14:textId="5234DA35" w:rsidR="00F02BFD" w:rsidRDefault="00F02BFD" w:rsidP="00F02BF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50A3FF91" w14:textId="77777777" w:rsidR="00F02BFD" w:rsidRPr="00F02BFD" w:rsidRDefault="00F02BFD" w:rsidP="00F02BF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B0296FB" w14:textId="0A59594C" w:rsidR="004B1857" w:rsidRDefault="004B1857" w:rsidP="006D3C79">
      <w:pPr>
        <w:pStyle w:val="Default"/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 w:rsidRPr="004B1857">
        <w:rPr>
          <w:b/>
          <w:bCs/>
          <w:sz w:val="28"/>
          <w:szCs w:val="28"/>
        </w:rPr>
        <w:t>Порядок делопроизводства в Контрольно-счетной палате</w:t>
      </w:r>
    </w:p>
    <w:p w14:paraId="18803AB8" w14:textId="77777777" w:rsidR="0074323C" w:rsidRPr="004B1857" w:rsidRDefault="0074323C" w:rsidP="0074323C">
      <w:pPr>
        <w:pStyle w:val="Default"/>
        <w:ind w:left="720"/>
        <w:rPr>
          <w:sz w:val="28"/>
          <w:szCs w:val="28"/>
        </w:rPr>
      </w:pPr>
    </w:p>
    <w:p w14:paraId="3399586E" w14:textId="6E684347" w:rsidR="0012313D" w:rsidRPr="004B1857" w:rsidRDefault="00F42D6F" w:rsidP="004B18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857" w:rsidRPr="004B1857">
        <w:rPr>
          <w:rFonts w:ascii="Times New Roman" w:hAnsi="Times New Roman" w:cs="Times New Roman"/>
          <w:sz w:val="28"/>
          <w:szCs w:val="28"/>
        </w:rPr>
        <w:t>Организация работы с документами в Контрольно-счетной палате осуществляется в соответствии с</w:t>
      </w:r>
      <w:r w:rsidR="0074323C">
        <w:rPr>
          <w:rFonts w:ascii="Times New Roman" w:hAnsi="Times New Roman" w:cs="Times New Roman"/>
          <w:sz w:val="28"/>
          <w:szCs w:val="28"/>
        </w:rPr>
        <w:t>о</w:t>
      </w:r>
      <w:r w:rsidR="004B1857" w:rsidRPr="004B1857">
        <w:rPr>
          <w:rFonts w:ascii="Times New Roman" w:hAnsi="Times New Roman" w:cs="Times New Roman"/>
          <w:sz w:val="28"/>
          <w:szCs w:val="28"/>
        </w:rPr>
        <w:t xml:space="preserve"> стандартами внешнего </w:t>
      </w:r>
      <w:r w:rsidR="0074323C">
        <w:rPr>
          <w:rFonts w:ascii="Times New Roman" w:hAnsi="Times New Roman" w:cs="Times New Roman"/>
          <w:sz w:val="28"/>
          <w:szCs w:val="28"/>
        </w:rPr>
        <w:t>муниципаль</w:t>
      </w:r>
      <w:r w:rsidR="004B1857" w:rsidRPr="004B1857">
        <w:rPr>
          <w:rFonts w:ascii="Times New Roman" w:hAnsi="Times New Roman" w:cs="Times New Roman"/>
          <w:sz w:val="28"/>
          <w:szCs w:val="28"/>
        </w:rPr>
        <w:t>ного финансового контроля Контрольно-счетной палаты и иными локальными правовыми актами Контрольно-счетной палаты, утверждаемыми председателем Контрольно-счетной палаты.</w:t>
      </w:r>
    </w:p>
    <w:sectPr w:rsidR="0012313D" w:rsidRPr="004B18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22193" w14:textId="77777777" w:rsidR="005E38F0" w:rsidRDefault="005E38F0" w:rsidP="00CA1DE5">
      <w:pPr>
        <w:spacing w:after="0" w:line="240" w:lineRule="auto"/>
      </w:pPr>
      <w:r>
        <w:separator/>
      </w:r>
    </w:p>
  </w:endnote>
  <w:endnote w:type="continuationSeparator" w:id="0">
    <w:p w14:paraId="307624EB" w14:textId="77777777" w:rsidR="005E38F0" w:rsidRDefault="005E38F0" w:rsidP="00CA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2B53" w14:textId="77777777" w:rsidR="00CA1DE5" w:rsidRDefault="00CA1D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4958338"/>
      <w:docPartObj>
        <w:docPartGallery w:val="Page Numbers (Bottom of Page)"/>
        <w:docPartUnique/>
      </w:docPartObj>
    </w:sdtPr>
    <w:sdtEndPr/>
    <w:sdtContent>
      <w:p w14:paraId="57E3AAB6" w14:textId="5A2E1F56" w:rsidR="00CA1DE5" w:rsidRDefault="00CA1DE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257086" w14:textId="77777777" w:rsidR="00CA1DE5" w:rsidRDefault="00CA1DE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8DB04" w14:textId="77777777" w:rsidR="00CA1DE5" w:rsidRDefault="00CA1D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C838A" w14:textId="77777777" w:rsidR="005E38F0" w:rsidRDefault="005E38F0" w:rsidP="00CA1DE5">
      <w:pPr>
        <w:spacing w:after="0" w:line="240" w:lineRule="auto"/>
      </w:pPr>
      <w:r>
        <w:separator/>
      </w:r>
    </w:p>
  </w:footnote>
  <w:footnote w:type="continuationSeparator" w:id="0">
    <w:p w14:paraId="39BC6D94" w14:textId="77777777" w:rsidR="005E38F0" w:rsidRDefault="005E38F0" w:rsidP="00CA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26DDF" w14:textId="77777777" w:rsidR="00CA1DE5" w:rsidRDefault="00CA1D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DE803" w14:textId="77777777" w:rsidR="00CA1DE5" w:rsidRDefault="00CA1DE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51255" w14:textId="77777777" w:rsidR="00CA1DE5" w:rsidRDefault="00CA1DE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D2558"/>
    <w:multiLevelType w:val="hybridMultilevel"/>
    <w:tmpl w:val="F9724F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B1CEF"/>
    <w:multiLevelType w:val="hybridMultilevel"/>
    <w:tmpl w:val="61F67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96DAF"/>
    <w:multiLevelType w:val="hybridMultilevel"/>
    <w:tmpl w:val="9D92865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FA4"/>
    <w:rsid w:val="000A7E22"/>
    <w:rsid w:val="00107E7F"/>
    <w:rsid w:val="0012313D"/>
    <w:rsid w:val="001F2AC3"/>
    <w:rsid w:val="00320982"/>
    <w:rsid w:val="0032469B"/>
    <w:rsid w:val="003367DD"/>
    <w:rsid w:val="00394526"/>
    <w:rsid w:val="003F0FAC"/>
    <w:rsid w:val="004B1857"/>
    <w:rsid w:val="005E38F0"/>
    <w:rsid w:val="0060350C"/>
    <w:rsid w:val="006761BD"/>
    <w:rsid w:val="006D3C79"/>
    <w:rsid w:val="0074323C"/>
    <w:rsid w:val="0088449E"/>
    <w:rsid w:val="00955FA9"/>
    <w:rsid w:val="00A224D1"/>
    <w:rsid w:val="00A24870"/>
    <w:rsid w:val="00A26A53"/>
    <w:rsid w:val="00AA7D71"/>
    <w:rsid w:val="00B5148C"/>
    <w:rsid w:val="00CA1DE5"/>
    <w:rsid w:val="00D443DB"/>
    <w:rsid w:val="00D874C9"/>
    <w:rsid w:val="00DD414F"/>
    <w:rsid w:val="00E22FA4"/>
    <w:rsid w:val="00E37D4B"/>
    <w:rsid w:val="00E460CD"/>
    <w:rsid w:val="00E613F7"/>
    <w:rsid w:val="00F02BFD"/>
    <w:rsid w:val="00F4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456C"/>
  <w15:chartTrackingRefBased/>
  <w15:docId w15:val="{72FF2630-A66D-4779-BB7B-4FFCE508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394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A1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1DE5"/>
  </w:style>
  <w:style w:type="paragraph" w:styleId="a6">
    <w:name w:val="footer"/>
    <w:basedOn w:val="a"/>
    <w:link w:val="a7"/>
    <w:uiPriority w:val="99"/>
    <w:unhideWhenUsed/>
    <w:rsid w:val="00CA1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1DE5"/>
  </w:style>
  <w:style w:type="paragraph" w:styleId="a8">
    <w:name w:val="No Spacing"/>
    <w:uiPriority w:val="1"/>
    <w:qFormat/>
    <w:rsid w:val="00E37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9</Pages>
  <Words>2828</Words>
  <Characters>16123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Kireeva</dc:creator>
  <cp:keywords/>
  <dc:description/>
  <cp:lastModifiedBy>Yulia Kireeva</cp:lastModifiedBy>
  <cp:revision>21</cp:revision>
  <dcterms:created xsi:type="dcterms:W3CDTF">2025-12-03T01:34:00Z</dcterms:created>
  <dcterms:modified xsi:type="dcterms:W3CDTF">2026-01-20T23:44:00Z</dcterms:modified>
</cp:coreProperties>
</file>